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ascii="宋体" w:hAnsi="宋体" w:eastAsia="宋体" w:cs="宋体"/>
          <w:b/>
          <w:bCs/>
          <w:sz w:val="44"/>
          <w:szCs w:val="44"/>
        </w:rPr>
        <w:t>廉洁合作协议</w:t>
      </w: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8"/>
          <w:szCs w:val="28"/>
          <w:lang w:val="zh-CN" w:eastAsia="zh-CN"/>
        </w:rPr>
      </w:pP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8"/>
          <w:szCs w:val="28"/>
          <w:lang w:val="zh-CN" w:eastAsia="zh-CN"/>
        </w:rPr>
      </w:pPr>
      <w:r>
        <w:rPr>
          <w:rFonts w:hint="eastAsia" w:ascii="宋体" w:hAnsi="宋体" w:eastAsia="宋体" w:cs="宋体"/>
          <w:kern w:val="0"/>
          <w:sz w:val="28"/>
          <w:szCs w:val="28"/>
          <w:lang w:val="zh-CN" w:eastAsia="zh-CN"/>
        </w:rPr>
        <w:t>甲方：武汉中实物业管理有限公司</w:t>
      </w: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法定代表人：刘芳</w:t>
      </w: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地址：江汉区友谊南路双龙小区Ｄ栋四楼</w:t>
      </w: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联系方式：</w:t>
      </w:r>
      <w:r>
        <w:rPr>
          <w:rFonts w:hint="eastAsia" w:ascii="宋体" w:hAnsi="宋体" w:cs="宋体"/>
          <w:kern w:val="0"/>
          <w:sz w:val="28"/>
          <w:szCs w:val="28"/>
          <w:lang w:val="en-US" w:eastAsia="zh-CN"/>
        </w:rPr>
        <w:t>027-85853936</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textAlignment w:val="auto"/>
        <w:outlineLvl w:val="9"/>
        <w:rPr>
          <w:rFonts w:hint="eastAsia" w:ascii="宋体" w:hAnsi="宋体" w:eastAsia="宋体" w:cs="宋体"/>
          <w:sz w:val="28"/>
          <w:szCs w:val="28"/>
        </w:rPr>
      </w:pP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8"/>
          <w:szCs w:val="28"/>
          <w:lang w:val="zh-CN" w:eastAsia="zh-CN"/>
        </w:rPr>
      </w:pPr>
      <w:r>
        <w:rPr>
          <w:rFonts w:hint="eastAsia" w:ascii="宋体" w:hAnsi="宋体" w:eastAsia="宋体" w:cs="宋体"/>
          <w:kern w:val="0"/>
          <w:sz w:val="28"/>
          <w:szCs w:val="28"/>
          <w:lang w:val="zh-CN" w:eastAsia="zh-CN"/>
        </w:rPr>
        <w:t>乙方：</w:t>
      </w: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法定代表人：</w:t>
      </w: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地址：</w:t>
      </w: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联系方式：</w:t>
      </w:r>
    </w:p>
    <w:p>
      <w:pPr>
        <w:keepNext w:val="0"/>
        <w:keepLines w:val="0"/>
        <w:pageBreakBefore w:val="0"/>
        <w:widowControl/>
        <w:tabs>
          <w:tab w:val="left" w:pos="360"/>
          <w:tab w:val="left" w:pos="54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kern w:val="0"/>
          <w:sz w:val="28"/>
          <w:szCs w:val="28"/>
          <w:lang w:val="zh-CN"/>
        </w:rPr>
      </w:pPr>
    </w:p>
    <w:p>
      <w:pPr>
        <w:keepNext w:val="0"/>
        <w:keepLines w:val="0"/>
        <w:pageBreakBefore w:val="0"/>
        <w:widowControl/>
        <w:tabs>
          <w:tab w:val="left" w:pos="360"/>
          <w:tab w:val="left" w:pos="54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为规范甲、乙双方</w:t>
      </w:r>
      <w:r>
        <w:rPr>
          <w:rFonts w:hint="eastAsia" w:ascii="宋体" w:hAnsi="宋体" w:eastAsia="宋体" w:cs="宋体"/>
          <w:kern w:val="0"/>
          <w:sz w:val="28"/>
          <w:szCs w:val="28"/>
          <w:lang w:val="en-US" w:eastAsia="zh-CN"/>
        </w:rPr>
        <w:t>的</w:t>
      </w:r>
      <w:r>
        <w:rPr>
          <w:rFonts w:hint="eastAsia" w:ascii="宋体" w:hAnsi="宋体" w:eastAsia="宋体" w:cs="宋体"/>
          <w:kern w:val="0"/>
          <w:sz w:val="28"/>
          <w:szCs w:val="28"/>
          <w:lang w:val="zh-CN"/>
        </w:rPr>
        <w:t>经济行为，加强招标、采购等重点领域的监督和治理，</w:t>
      </w:r>
      <w:r>
        <w:rPr>
          <w:rFonts w:hint="eastAsia" w:ascii="宋体" w:hAnsi="宋体" w:eastAsia="宋体" w:cs="宋体"/>
          <w:kern w:val="0"/>
          <w:sz w:val="28"/>
          <w:szCs w:val="28"/>
          <w:lang w:val="en-US" w:eastAsia="zh-CN"/>
        </w:rPr>
        <w:t>确保</w:t>
      </w:r>
      <w:r>
        <w:rPr>
          <w:rFonts w:hint="eastAsia" w:ascii="宋体" w:hAnsi="宋体" w:eastAsia="宋体" w:cs="宋体"/>
          <w:kern w:val="0"/>
          <w:sz w:val="28"/>
          <w:szCs w:val="28"/>
          <w:lang w:val="zh-CN"/>
        </w:rPr>
        <w:t>招标、采购活动公开、公平、公正，防止违法违纪行为发生，保障双方合法权益，依据国家有关法律法规，经双方协商，达成以下协议:</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420" w:firstLineChars="0"/>
        <w:textAlignment w:val="auto"/>
        <w:rPr>
          <w:rFonts w:hint="eastAsia" w:ascii="宋体" w:hAnsi="宋体" w:eastAsia="宋体" w:cs="宋体"/>
          <w:sz w:val="28"/>
          <w:szCs w:val="28"/>
        </w:rPr>
      </w:pPr>
      <w:r>
        <w:rPr>
          <w:rFonts w:hint="eastAsia" w:ascii="宋体" w:hAnsi="宋体" w:eastAsia="宋体" w:cs="宋体"/>
          <w:sz w:val="28"/>
          <w:szCs w:val="28"/>
        </w:rPr>
        <w:t>定义</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28"/>
          <w:lang w:eastAsia="zh-CN"/>
        </w:rPr>
      </w:pPr>
      <w:r>
        <w:rPr>
          <w:rFonts w:hint="eastAsia" w:ascii="宋体" w:hAnsi="宋体" w:eastAsia="宋体" w:cs="宋体"/>
          <w:sz w:val="28"/>
          <w:szCs w:val="28"/>
        </w:rPr>
        <w:t>下列用于本协议的文字，除依其文义需做另外的解释外，均依本条要求解释</w:t>
      </w:r>
      <w:r>
        <w:rPr>
          <w:rFonts w:hint="eastAsia" w:ascii="宋体" w:hAnsi="宋体" w:eastAsia="宋体" w:cs="宋体"/>
          <w:sz w:val="28"/>
          <w:szCs w:val="28"/>
          <w:lang w:eastAsia="zh-CN"/>
        </w:rPr>
        <w:t>。</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28"/>
          <w:lang w:eastAsia="zh-CN"/>
        </w:rPr>
      </w:pPr>
      <w:r>
        <w:rPr>
          <w:rFonts w:hint="eastAsia" w:ascii="宋体" w:hAnsi="宋体" w:eastAsia="宋体" w:cs="宋体"/>
          <w:sz w:val="28"/>
          <w:szCs w:val="28"/>
        </w:rPr>
        <w:t>（一）</w:t>
      </w:r>
      <w:r>
        <w:rPr>
          <w:rFonts w:hint="eastAsia" w:ascii="宋体" w:hAnsi="宋体" w:cs="宋体"/>
          <w:sz w:val="28"/>
          <w:szCs w:val="28"/>
          <w:lang w:eastAsia="zh-CN"/>
        </w:rPr>
        <w:t>“</w:t>
      </w:r>
      <w:r>
        <w:rPr>
          <w:rFonts w:hint="eastAsia" w:ascii="宋体" w:hAnsi="宋体" w:eastAsia="宋体" w:cs="宋体"/>
          <w:sz w:val="28"/>
          <w:szCs w:val="28"/>
        </w:rPr>
        <w:t>不正当利益</w:t>
      </w:r>
      <w:r>
        <w:rPr>
          <w:rFonts w:hint="eastAsia" w:ascii="宋体" w:hAnsi="宋体" w:cs="宋体"/>
          <w:sz w:val="28"/>
          <w:szCs w:val="28"/>
          <w:lang w:eastAsia="zh-CN"/>
        </w:rPr>
        <w:t>”</w:t>
      </w:r>
      <w:r>
        <w:rPr>
          <w:rFonts w:hint="eastAsia" w:ascii="宋体" w:hAnsi="宋体" w:eastAsia="宋体" w:cs="宋体"/>
          <w:sz w:val="28"/>
          <w:szCs w:val="28"/>
        </w:rPr>
        <w:t>是指下列情形之一</w:t>
      </w:r>
      <w:r>
        <w:rPr>
          <w:rFonts w:hint="eastAsia" w:ascii="宋体" w:hAnsi="宋体" w:cs="宋体"/>
          <w:sz w:val="28"/>
          <w:szCs w:val="28"/>
          <w:lang w:eastAsia="zh-CN"/>
        </w:rPr>
        <w:t>：</w:t>
      </w:r>
    </w:p>
    <w:p>
      <w:pPr>
        <w:keepNext w:val="0"/>
        <w:keepLines w:val="0"/>
        <w:pageBreakBefore w:val="0"/>
        <w:numPr>
          <w:ilvl w:val="0"/>
          <w:numId w:val="2"/>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甲方人员或其利害关系人获取的任何违反法律、法规、部门规章以及甲方及甲方所属集团制度、合同约定等规定的利益</w:t>
      </w:r>
      <w:r>
        <w:rPr>
          <w:rFonts w:hint="eastAsia" w:ascii="宋体" w:hAnsi="宋体" w:eastAsia="宋体" w:cs="宋体"/>
          <w:sz w:val="28"/>
          <w:szCs w:val="28"/>
          <w:lang w:eastAsia="zh-CN"/>
        </w:rPr>
        <w:t>；</w:t>
      </w:r>
    </w:p>
    <w:p>
      <w:pPr>
        <w:keepNext w:val="0"/>
        <w:keepLines w:val="0"/>
        <w:pageBreakBefore w:val="0"/>
        <w:numPr>
          <w:ilvl w:val="0"/>
          <w:numId w:val="2"/>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甲方人员或其利害关系人收受乙方提供的或向乙方索取的提成、回扣、有价证券、购物卡、宴请及各类有偿服务</w:t>
      </w:r>
      <w:r>
        <w:rPr>
          <w:rFonts w:hint="eastAsia" w:ascii="宋体" w:hAnsi="宋体" w:eastAsia="宋体" w:cs="宋体"/>
          <w:sz w:val="28"/>
          <w:szCs w:val="28"/>
          <w:lang w:eastAsia="zh-CN"/>
        </w:rPr>
        <w:t>；</w:t>
      </w:r>
    </w:p>
    <w:p>
      <w:pPr>
        <w:keepNext w:val="0"/>
        <w:keepLines w:val="0"/>
        <w:pageBreakBefore w:val="0"/>
        <w:numPr>
          <w:ilvl w:val="0"/>
          <w:numId w:val="2"/>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甲方人员或其利害关系人借用乙方金钱、汽车、房屋等财物，或以营利为目的出借（租）金钱、汽车、房屋等财物给乙方</w:t>
      </w:r>
      <w:r>
        <w:rPr>
          <w:rFonts w:hint="eastAsia" w:ascii="宋体" w:hAnsi="宋体" w:cs="宋体"/>
          <w:sz w:val="28"/>
          <w:szCs w:val="28"/>
          <w:lang w:eastAsia="zh-CN"/>
        </w:rPr>
        <w:t>；</w:t>
      </w:r>
    </w:p>
    <w:p>
      <w:pPr>
        <w:keepNext w:val="0"/>
        <w:keepLines w:val="0"/>
        <w:pageBreakBefore w:val="0"/>
        <w:numPr>
          <w:ilvl w:val="0"/>
          <w:numId w:val="2"/>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甲方人员或其利害关系人与乙方共同参与赌博活动</w:t>
      </w:r>
      <w:r>
        <w:rPr>
          <w:rFonts w:hint="eastAsia" w:ascii="宋体" w:hAnsi="宋体" w:cs="宋体"/>
          <w:sz w:val="28"/>
          <w:szCs w:val="28"/>
          <w:lang w:eastAsia="zh-CN"/>
        </w:rPr>
        <w:t>；</w:t>
      </w:r>
    </w:p>
    <w:p>
      <w:pPr>
        <w:keepNext w:val="0"/>
        <w:keepLines w:val="0"/>
        <w:pageBreakBefore w:val="0"/>
        <w:numPr>
          <w:ilvl w:val="0"/>
          <w:numId w:val="2"/>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甲方人员或其利害关系人接受乙方的各类馈赠，或以结婚、生日、丧葬等名义收取乙方的礼金</w:t>
      </w:r>
      <w:r>
        <w:rPr>
          <w:rFonts w:hint="eastAsia" w:ascii="宋体" w:hAnsi="宋体" w:cs="宋体"/>
          <w:sz w:val="28"/>
          <w:szCs w:val="28"/>
          <w:lang w:eastAsia="zh-CN"/>
        </w:rPr>
        <w:t>；</w:t>
      </w:r>
    </w:p>
    <w:p>
      <w:pPr>
        <w:keepNext w:val="0"/>
        <w:keepLines w:val="0"/>
        <w:pageBreakBefore w:val="0"/>
        <w:numPr>
          <w:ilvl w:val="0"/>
          <w:numId w:val="2"/>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甲方人员或其利害关系人在乙方（含乙方相关公司）持股（含干股）等</w:t>
      </w:r>
      <w:r>
        <w:rPr>
          <w:rFonts w:hint="eastAsia" w:ascii="宋体" w:hAnsi="宋体" w:cs="宋体"/>
          <w:sz w:val="28"/>
          <w:szCs w:val="28"/>
          <w:lang w:eastAsia="zh-CN"/>
        </w:rPr>
        <w:t>；</w:t>
      </w:r>
    </w:p>
    <w:p>
      <w:pPr>
        <w:keepNext w:val="0"/>
        <w:keepLines w:val="0"/>
        <w:pageBreakBefore w:val="0"/>
        <w:numPr>
          <w:ilvl w:val="0"/>
          <w:numId w:val="2"/>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甲方人员或其利害关系人利用甲方人员职务便利为第三方谋取与乙方的交易机会</w:t>
      </w:r>
      <w:r>
        <w:rPr>
          <w:rFonts w:hint="eastAsia" w:ascii="宋体" w:hAnsi="宋体" w:cs="宋体"/>
          <w:sz w:val="28"/>
          <w:szCs w:val="28"/>
          <w:lang w:eastAsia="zh-CN"/>
        </w:rPr>
        <w:t>；</w:t>
      </w:r>
    </w:p>
    <w:p>
      <w:pPr>
        <w:keepNext w:val="0"/>
        <w:keepLines w:val="0"/>
        <w:pageBreakBefore w:val="0"/>
        <w:numPr>
          <w:ilvl w:val="0"/>
          <w:numId w:val="2"/>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甲方人员违背诚信原则、职业道德从乙方或通过乙方获取的其他利益。</w:t>
      </w:r>
    </w:p>
    <w:p>
      <w:pPr>
        <w:keepNext w:val="0"/>
        <w:keepLines w:val="0"/>
        <w:pageBreakBefore w:val="0"/>
        <w:numPr>
          <w:ilvl w:val="0"/>
          <w:numId w:val="3"/>
        </w:numPr>
        <w:kinsoku/>
        <w:wordWrap/>
        <w:overflowPunct/>
        <w:topLinePunct w:val="0"/>
        <w:autoSpaceDE/>
        <w:autoSpaceDN/>
        <w:bidi w:val="0"/>
        <w:adjustRightInd/>
        <w:snapToGrid/>
        <w:spacing w:line="480" w:lineRule="exact"/>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eastAsia="宋体" w:cs="宋体"/>
          <w:sz w:val="28"/>
          <w:szCs w:val="28"/>
        </w:rPr>
        <w:t>甲方合作伙伴</w:t>
      </w:r>
      <w:r>
        <w:rPr>
          <w:rFonts w:hint="eastAsia" w:ascii="宋体" w:hAnsi="宋体" w:cs="宋体"/>
          <w:sz w:val="28"/>
          <w:szCs w:val="28"/>
          <w:lang w:eastAsia="zh-CN"/>
        </w:rPr>
        <w:t>”</w:t>
      </w:r>
      <w:r>
        <w:rPr>
          <w:rFonts w:hint="eastAsia" w:ascii="宋体" w:hAnsi="宋体" w:eastAsia="宋体" w:cs="宋体"/>
          <w:sz w:val="28"/>
          <w:szCs w:val="28"/>
        </w:rPr>
        <w:t>是指与甲方发生或将要发生交易的个人、法人、其他组织及与之存在关联关系的组织，以及上述所有主体之员工、代理人、谈判代表等。</w:t>
      </w:r>
    </w:p>
    <w:p>
      <w:pPr>
        <w:keepNext w:val="0"/>
        <w:keepLines w:val="0"/>
        <w:pageBreakBefore w:val="0"/>
        <w:numPr>
          <w:ilvl w:val="0"/>
          <w:numId w:val="3"/>
        </w:numPr>
        <w:kinsoku/>
        <w:wordWrap/>
        <w:overflowPunct/>
        <w:topLinePunct w:val="0"/>
        <w:autoSpaceDE/>
        <w:autoSpaceDN/>
        <w:bidi w:val="0"/>
        <w:adjustRightInd/>
        <w:snapToGrid/>
        <w:spacing w:line="480" w:lineRule="exact"/>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eastAsia="宋体" w:cs="宋体"/>
          <w:sz w:val="28"/>
          <w:szCs w:val="28"/>
        </w:rPr>
        <w:t>乙方相关公司</w:t>
      </w:r>
      <w:r>
        <w:rPr>
          <w:rFonts w:hint="eastAsia" w:ascii="宋体" w:hAnsi="宋体" w:cs="宋体"/>
          <w:sz w:val="28"/>
          <w:szCs w:val="28"/>
          <w:lang w:eastAsia="zh-CN"/>
        </w:rPr>
        <w:t>”</w:t>
      </w:r>
      <w:r>
        <w:rPr>
          <w:rFonts w:hint="eastAsia" w:ascii="宋体" w:hAnsi="宋体" w:eastAsia="宋体" w:cs="宋体"/>
          <w:sz w:val="28"/>
          <w:szCs w:val="28"/>
        </w:rPr>
        <w:t>是指乙方或乙方人员控股或参股的其他组织，或虽不是公司的股东，但通过投资关系、协议或者其他安排，能够实际支配的其他组织，包括但不限于符合证监会规定的实际控制人情形等。</w:t>
      </w:r>
    </w:p>
    <w:p>
      <w:pPr>
        <w:keepNext w:val="0"/>
        <w:keepLines w:val="0"/>
        <w:pageBreakBefore w:val="0"/>
        <w:numPr>
          <w:ilvl w:val="0"/>
          <w:numId w:val="3"/>
        </w:numPr>
        <w:kinsoku/>
        <w:wordWrap/>
        <w:overflowPunct/>
        <w:topLinePunct w:val="0"/>
        <w:autoSpaceDE/>
        <w:autoSpaceDN/>
        <w:bidi w:val="0"/>
        <w:adjustRightInd/>
        <w:snapToGrid/>
        <w:spacing w:line="480" w:lineRule="exact"/>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eastAsia="宋体" w:cs="宋体"/>
          <w:sz w:val="28"/>
          <w:szCs w:val="28"/>
        </w:rPr>
        <w:t>利害关系人</w:t>
      </w:r>
      <w:r>
        <w:rPr>
          <w:rFonts w:hint="eastAsia" w:ascii="宋体" w:hAnsi="宋体" w:cs="宋体"/>
          <w:sz w:val="28"/>
          <w:szCs w:val="28"/>
          <w:lang w:eastAsia="zh-CN"/>
        </w:rPr>
        <w:t>”</w:t>
      </w:r>
      <w:r>
        <w:rPr>
          <w:rFonts w:hint="eastAsia" w:ascii="宋体" w:hAnsi="宋体" w:eastAsia="宋体" w:cs="宋体"/>
          <w:sz w:val="28"/>
          <w:szCs w:val="28"/>
        </w:rPr>
        <w:t>指甲方人员的近亲属及其他有利益往来的亲友。</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420" w:firstLineChars="0"/>
        <w:textAlignment w:val="auto"/>
        <w:rPr>
          <w:rFonts w:hint="eastAsia" w:ascii="宋体" w:hAnsi="宋体" w:eastAsia="宋体" w:cs="宋体"/>
          <w:sz w:val="28"/>
          <w:szCs w:val="28"/>
        </w:rPr>
      </w:pPr>
      <w:r>
        <w:rPr>
          <w:rFonts w:hint="eastAsia" w:ascii="宋体" w:hAnsi="宋体" w:eastAsia="宋体" w:cs="宋体"/>
          <w:sz w:val="28"/>
          <w:szCs w:val="28"/>
        </w:rPr>
        <w:t>甲方权利义务</w:t>
      </w:r>
    </w:p>
    <w:p>
      <w:pPr>
        <w:keepNext w:val="0"/>
        <w:keepLines w:val="0"/>
        <w:pageBreakBefore w:val="0"/>
        <w:numPr>
          <w:ilvl w:val="0"/>
          <w:numId w:val="4"/>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有责任向乙方明确说明甲方及甲方所属集团对双方廉洁合作的重大关切</w:t>
      </w:r>
      <w:r>
        <w:rPr>
          <w:rFonts w:hint="eastAsia" w:ascii="宋体" w:hAnsi="宋体" w:cs="宋体"/>
          <w:sz w:val="28"/>
          <w:szCs w:val="28"/>
          <w:lang w:eastAsia="zh-CN"/>
        </w:rPr>
        <w:t>；</w:t>
      </w:r>
    </w:p>
    <w:p>
      <w:pPr>
        <w:keepNext w:val="0"/>
        <w:keepLines w:val="0"/>
        <w:pageBreakBefore w:val="0"/>
        <w:numPr>
          <w:ilvl w:val="0"/>
          <w:numId w:val="4"/>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鼓励乙方向甲方举报甲方人员违反</w:t>
      </w:r>
      <w:r>
        <w:rPr>
          <w:rFonts w:hint="eastAsia" w:ascii="宋体" w:hAnsi="宋体" w:eastAsia="宋体" w:cs="宋体"/>
          <w:sz w:val="28"/>
          <w:szCs w:val="28"/>
          <w:lang w:val="en-US" w:eastAsia="zh-CN"/>
        </w:rPr>
        <w:t>廉洁规定的行为</w:t>
      </w:r>
      <w:r>
        <w:rPr>
          <w:rFonts w:hint="eastAsia" w:ascii="宋体" w:hAnsi="宋体" w:cs="宋体"/>
          <w:sz w:val="28"/>
          <w:szCs w:val="28"/>
          <w:lang w:val="en-US" w:eastAsia="zh-CN"/>
        </w:rPr>
        <w:t>；</w:t>
      </w:r>
    </w:p>
    <w:p>
      <w:pPr>
        <w:keepNext w:val="0"/>
        <w:keepLines w:val="0"/>
        <w:pageBreakBefore w:val="0"/>
        <w:numPr>
          <w:ilvl w:val="0"/>
          <w:numId w:val="4"/>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鼓励乙方向甲方举报甲方人员或其利害关系在甲方合作伙伴处的持股情况</w:t>
      </w:r>
      <w:r>
        <w:rPr>
          <w:rFonts w:hint="eastAsia" w:ascii="宋体" w:hAnsi="宋体" w:cs="宋体"/>
          <w:sz w:val="28"/>
          <w:szCs w:val="28"/>
          <w:lang w:val="en-US" w:eastAsia="zh-CN"/>
        </w:rPr>
        <w:t>；</w:t>
      </w:r>
    </w:p>
    <w:p>
      <w:pPr>
        <w:keepNext w:val="0"/>
        <w:keepLines w:val="0"/>
        <w:pageBreakBefore w:val="0"/>
        <w:numPr>
          <w:ilvl w:val="0"/>
          <w:numId w:val="4"/>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有责任为乙方的举报严格保密</w:t>
      </w:r>
      <w:r>
        <w:rPr>
          <w:rFonts w:hint="eastAsia" w:ascii="宋体" w:hAnsi="宋体" w:cs="宋体"/>
          <w:sz w:val="28"/>
          <w:szCs w:val="28"/>
          <w:lang w:eastAsia="zh-CN"/>
        </w:rPr>
        <w:t>；</w:t>
      </w:r>
    </w:p>
    <w:p>
      <w:pPr>
        <w:keepNext w:val="0"/>
        <w:keepLines w:val="0"/>
        <w:pageBreakBefore w:val="0"/>
        <w:numPr>
          <w:ilvl w:val="0"/>
          <w:numId w:val="4"/>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乙方主动举报的，根据甲方相关奖励政策对乙方予以奖励</w:t>
      </w:r>
      <w:r>
        <w:rPr>
          <w:rFonts w:hint="eastAsia" w:ascii="宋体" w:hAnsi="宋体" w:cs="宋体"/>
          <w:sz w:val="28"/>
          <w:szCs w:val="28"/>
          <w:lang w:eastAsia="zh-CN"/>
        </w:rPr>
        <w:t>；</w:t>
      </w:r>
    </w:p>
    <w:p>
      <w:pPr>
        <w:keepNext w:val="0"/>
        <w:keepLines w:val="0"/>
        <w:pageBreakBefore w:val="0"/>
        <w:numPr>
          <w:ilvl w:val="0"/>
          <w:numId w:val="4"/>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对于乙方在合同履行过程中受到的甲方人员的故意刁难给予及时处理。</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420" w:firstLineChars="0"/>
        <w:textAlignment w:val="auto"/>
        <w:rPr>
          <w:rFonts w:hint="eastAsia" w:ascii="宋体" w:hAnsi="宋体" w:eastAsia="宋体" w:cs="宋体"/>
          <w:sz w:val="28"/>
          <w:szCs w:val="28"/>
        </w:rPr>
      </w:pPr>
      <w:r>
        <w:rPr>
          <w:rFonts w:hint="eastAsia" w:ascii="宋体" w:hAnsi="宋体" w:eastAsia="宋体" w:cs="宋体"/>
          <w:sz w:val="28"/>
          <w:szCs w:val="28"/>
        </w:rPr>
        <w:t>乙方权利义务</w:t>
      </w:r>
    </w:p>
    <w:p>
      <w:pPr>
        <w:keepNext w:val="0"/>
        <w:keepLines w:val="0"/>
        <w:pageBreakBefore w:val="0"/>
        <w:numPr>
          <w:ilvl w:val="0"/>
          <w:numId w:val="5"/>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lang w:eastAsia="zh-CN"/>
        </w:rPr>
      </w:pPr>
      <w:r>
        <w:rPr>
          <w:rFonts w:hint="eastAsia" w:ascii="宋体" w:hAnsi="宋体" w:eastAsia="宋体" w:cs="宋体"/>
          <w:sz w:val="28"/>
          <w:szCs w:val="28"/>
        </w:rPr>
        <w:t>知晓双方签署本协议的目的，理解甲方及甲方所属集团对双方廉洁合作的重大关切，明白违反廉洁行为的后果，有责任向员工宣传贯彻，并遵照执行本协议</w:t>
      </w:r>
      <w:r>
        <w:rPr>
          <w:rFonts w:hint="eastAsia" w:ascii="宋体" w:hAnsi="宋体" w:cs="宋体"/>
          <w:sz w:val="28"/>
          <w:szCs w:val="28"/>
          <w:lang w:eastAsia="zh-CN"/>
        </w:rPr>
        <w:t>；</w:t>
      </w:r>
    </w:p>
    <w:p>
      <w:pPr>
        <w:keepNext w:val="0"/>
        <w:keepLines w:val="0"/>
        <w:pageBreakBefore w:val="0"/>
        <w:numPr>
          <w:ilvl w:val="0"/>
          <w:numId w:val="5"/>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lang w:eastAsia="zh-CN"/>
        </w:rPr>
      </w:pPr>
      <w:r>
        <w:rPr>
          <w:rFonts w:hint="eastAsia" w:ascii="宋体" w:hAnsi="宋体" w:eastAsia="宋体" w:cs="宋体"/>
          <w:sz w:val="28"/>
          <w:szCs w:val="28"/>
        </w:rPr>
        <w:t>承诺严格依照法律规定、合同约定履行合同义务，不主动向甲方人员提供任何不正当利益</w:t>
      </w:r>
      <w:r>
        <w:rPr>
          <w:rFonts w:hint="eastAsia" w:ascii="宋体" w:hAnsi="宋体" w:eastAsia="宋体" w:cs="宋体"/>
          <w:sz w:val="28"/>
          <w:szCs w:val="28"/>
          <w:lang w:eastAsia="zh-CN"/>
        </w:rPr>
        <w:t>；</w:t>
      </w:r>
    </w:p>
    <w:p>
      <w:pPr>
        <w:keepNext w:val="0"/>
        <w:keepLines w:val="0"/>
        <w:pageBreakBefore w:val="0"/>
        <w:numPr>
          <w:ilvl w:val="0"/>
          <w:numId w:val="5"/>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lang w:eastAsia="zh-CN"/>
        </w:rPr>
      </w:pPr>
      <w:r>
        <w:rPr>
          <w:rFonts w:hint="eastAsia" w:ascii="宋体" w:hAnsi="宋体" w:eastAsia="宋体" w:cs="宋体"/>
          <w:sz w:val="28"/>
          <w:szCs w:val="28"/>
        </w:rPr>
        <w:t>承诺坚决拒绝甲方人员任何利用职务之便向乙方谋取不正当利益的要求，并及时向甲方举报</w:t>
      </w:r>
      <w:r>
        <w:rPr>
          <w:rFonts w:hint="eastAsia" w:ascii="宋体" w:hAnsi="宋体" w:eastAsia="宋体" w:cs="宋体"/>
          <w:sz w:val="28"/>
          <w:szCs w:val="28"/>
          <w:lang w:eastAsia="zh-CN"/>
        </w:rPr>
        <w:t>；</w:t>
      </w:r>
    </w:p>
    <w:p>
      <w:pPr>
        <w:keepNext w:val="0"/>
        <w:keepLines w:val="0"/>
        <w:pageBreakBefore w:val="0"/>
        <w:numPr>
          <w:ilvl w:val="0"/>
          <w:numId w:val="5"/>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lang w:eastAsia="zh-CN"/>
        </w:rPr>
      </w:pPr>
      <w:r>
        <w:rPr>
          <w:rFonts w:hint="eastAsia" w:ascii="宋体" w:hAnsi="宋体" w:eastAsia="宋体" w:cs="宋体"/>
          <w:sz w:val="28"/>
          <w:szCs w:val="28"/>
        </w:rPr>
        <w:t>承诺及时举报甲方人员在其他交易中谋取不正当利益的行为，并尽可能配合甲方的调查</w:t>
      </w:r>
      <w:r>
        <w:rPr>
          <w:rFonts w:hint="eastAsia" w:ascii="宋体" w:hAnsi="宋体" w:eastAsia="宋体" w:cs="宋体"/>
          <w:sz w:val="28"/>
          <w:szCs w:val="28"/>
          <w:lang w:eastAsia="zh-CN"/>
        </w:rPr>
        <w:t>；</w:t>
      </w:r>
    </w:p>
    <w:p>
      <w:pPr>
        <w:keepNext w:val="0"/>
        <w:keepLines w:val="0"/>
        <w:pageBreakBefore w:val="0"/>
        <w:numPr>
          <w:ilvl w:val="0"/>
          <w:numId w:val="5"/>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lang w:eastAsia="zh-CN"/>
        </w:rPr>
      </w:pPr>
      <w:r>
        <w:rPr>
          <w:rFonts w:hint="eastAsia" w:ascii="宋体" w:hAnsi="宋体" w:eastAsia="宋体" w:cs="宋体"/>
          <w:sz w:val="28"/>
          <w:szCs w:val="28"/>
        </w:rPr>
        <w:t>如甲方人员或其利害关系人在乙方持股、甲方人员利用职务便利谋取与乙方交易机会的，应及时向甲方披露</w:t>
      </w:r>
      <w:r>
        <w:rPr>
          <w:rFonts w:hint="eastAsia" w:ascii="宋体" w:hAnsi="宋体" w:eastAsia="宋体" w:cs="宋体"/>
          <w:sz w:val="28"/>
          <w:szCs w:val="28"/>
          <w:lang w:eastAsia="zh-CN"/>
        </w:rPr>
        <w:t>；</w:t>
      </w:r>
    </w:p>
    <w:p>
      <w:pPr>
        <w:keepNext w:val="0"/>
        <w:keepLines w:val="0"/>
        <w:pageBreakBefore w:val="0"/>
        <w:numPr>
          <w:ilvl w:val="0"/>
          <w:numId w:val="5"/>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承诺如有违反本协议，自愿按照本协议第</w:t>
      </w:r>
      <w:r>
        <w:rPr>
          <w:rFonts w:hint="eastAsia" w:ascii="宋体" w:hAnsi="宋体" w:eastAsia="宋体" w:cs="宋体"/>
          <w:sz w:val="28"/>
          <w:szCs w:val="28"/>
          <w:lang w:eastAsia="zh-CN"/>
        </w:rPr>
        <w:t>六</w:t>
      </w:r>
      <w:r>
        <w:rPr>
          <w:rFonts w:hint="eastAsia" w:ascii="宋体" w:hAnsi="宋体" w:eastAsia="宋体" w:cs="宋体"/>
          <w:sz w:val="28"/>
          <w:szCs w:val="28"/>
        </w:rPr>
        <w:t>条承担违约责任。</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420" w:firstLineChars="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监督及责任</w:t>
      </w:r>
    </w:p>
    <w:p>
      <w:pPr>
        <w:keepNext w:val="0"/>
        <w:keepLines w:val="0"/>
        <w:pageBreakBefore w:val="0"/>
        <w:widowControl/>
        <w:numPr>
          <w:ilvl w:val="0"/>
          <w:numId w:val="6"/>
        </w:numPr>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甲乙双方自觉接受监督。</w:t>
      </w:r>
    </w:p>
    <w:p>
      <w:pPr>
        <w:keepNext w:val="0"/>
        <w:keepLines w:val="0"/>
        <w:pageBreakBefore w:val="0"/>
        <w:widowControl/>
        <w:numPr>
          <w:ilvl w:val="0"/>
          <w:numId w:val="6"/>
        </w:numPr>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如发现任何违反本协议的行为，双方均可向甲、乙双方纪检监察部门举报。甲乙双方纪检监察部门将根据规定，视情节对相关人员给予相应的组织处理或党纪政务处分；涉嫌犯罪的，移交司法机关追究刑事责任；给双方造成经济损失的，应予赔偿。</w:t>
      </w:r>
    </w:p>
    <w:p>
      <w:pPr>
        <w:keepNext w:val="0"/>
        <w:keepLines w:val="0"/>
        <w:pageBreakBefore w:val="0"/>
        <w:widowControl/>
        <w:numPr>
          <w:ilvl w:val="0"/>
          <w:numId w:val="6"/>
        </w:numPr>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甲方纪检监察部门有权对招投标、采购活动进行监督，有权制止、纠正违反国家法律法规、廉政规定和本协议的行为。</w:t>
      </w:r>
    </w:p>
    <w:p>
      <w:pPr>
        <w:keepNext w:val="0"/>
        <w:keepLines w:val="0"/>
        <w:pageBreakBefore w:val="0"/>
        <w:widowControl/>
        <w:numPr>
          <w:ilvl w:val="0"/>
          <w:numId w:val="6"/>
        </w:numPr>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如乙方违反本协议约定，甲方有权视情节给予处罚，包括且不限于宣布中标无效、列入失信名单、停止邀请其参与甲方项目招标、采购1至3年等。</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420" w:firstLineChars="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甲乙双方纪检监察部门信访渠道</w:t>
      </w:r>
    </w:p>
    <w:p>
      <w:pPr>
        <w:keepNext w:val="0"/>
        <w:keepLines w:val="0"/>
        <w:pageBreakBefore w:val="0"/>
        <w:widowControl/>
        <w:numPr>
          <w:ilvl w:val="0"/>
          <w:numId w:val="7"/>
        </w:numPr>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zh-CN"/>
        </w:rPr>
        <w:t>甲方纪检监察机构名称：党委工作部</w:t>
      </w:r>
    </w:p>
    <w:p>
      <w:pPr>
        <w:keepNext w:val="0"/>
        <w:keepLines w:val="0"/>
        <w:pageBreakBefore w:val="0"/>
        <w:widowControl/>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信访举报电话：13377858639</w:t>
      </w:r>
    </w:p>
    <w:p>
      <w:pPr>
        <w:keepNext w:val="0"/>
        <w:keepLines w:val="0"/>
        <w:pageBreakBefore w:val="0"/>
        <w:widowControl/>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信访举报邮箱：</w:t>
      </w:r>
      <w:r>
        <w:rPr>
          <w:rFonts w:hint="eastAsia" w:ascii="宋体" w:hAnsi="宋体" w:eastAsia="宋体" w:cs="宋体"/>
          <w:kern w:val="0"/>
          <w:sz w:val="28"/>
          <w:szCs w:val="28"/>
          <w:lang w:val="en-US" w:eastAsia="zh-CN"/>
        </w:rPr>
        <w:t>wjtdwb2020@163.com</w:t>
      </w:r>
    </w:p>
    <w:p>
      <w:pPr>
        <w:keepNext w:val="0"/>
        <w:keepLines w:val="0"/>
        <w:pageBreakBefore w:val="0"/>
        <w:widowControl/>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通信地址：武汉市江汉区民意一路111号武汉金融街投资控股集团有限公司</w:t>
      </w:r>
    </w:p>
    <w:p>
      <w:pPr>
        <w:keepNext w:val="0"/>
        <w:keepLines w:val="0"/>
        <w:pageBreakBefore w:val="0"/>
        <w:widowControl/>
        <w:numPr>
          <w:ilvl w:val="0"/>
          <w:numId w:val="7"/>
        </w:numPr>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乙方纪检监察部门名称：</w:t>
      </w:r>
    </w:p>
    <w:p>
      <w:pPr>
        <w:keepNext w:val="0"/>
        <w:keepLines w:val="0"/>
        <w:pageBreakBefore w:val="0"/>
        <w:widowControl/>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信访举报电话：</w:t>
      </w:r>
    </w:p>
    <w:p>
      <w:pPr>
        <w:keepNext w:val="0"/>
        <w:keepLines w:val="0"/>
        <w:pageBreakBefore w:val="0"/>
        <w:widowControl/>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 xml:space="preserve">信访举报邮箱： </w:t>
      </w:r>
    </w:p>
    <w:p>
      <w:pPr>
        <w:keepNext w:val="0"/>
        <w:keepLines w:val="0"/>
        <w:pageBreakBefore w:val="0"/>
        <w:widowControl/>
        <w:tabs>
          <w:tab w:val="left" w:pos="945"/>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通信地址：</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420" w:firstLineChars="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违约责任</w:t>
      </w:r>
    </w:p>
    <w:p>
      <w:pPr>
        <w:keepNext w:val="0"/>
        <w:keepLines w:val="0"/>
        <w:pageBreakBefore w:val="0"/>
        <w:numPr>
          <w:ilvl w:val="0"/>
          <w:numId w:val="8"/>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若乙方违反本协议约定的，乙方同意按不当利益的十倍，或上一年度（即从甲方发现乙方违反本协议约定之日起的前12个月）交易金额的20%向甲方支付赔偿金（以较高者为准，但最低不少于拾万元人民币）。甲方有权直接从应付给乙方的款项中扣除上述赔偿金。</w:t>
      </w:r>
    </w:p>
    <w:p>
      <w:pPr>
        <w:keepNext w:val="0"/>
        <w:keepLines w:val="0"/>
        <w:pageBreakBefore w:val="0"/>
        <w:numPr>
          <w:ilvl w:val="0"/>
          <w:numId w:val="8"/>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若乙方违反本协议约定的，则甲方有权解除与乙方的相关交易协议，且不承担任何责任。</w:t>
      </w:r>
    </w:p>
    <w:p>
      <w:pPr>
        <w:keepNext w:val="0"/>
        <w:keepLines w:val="0"/>
        <w:pageBreakBefore w:val="0"/>
        <w:numPr>
          <w:ilvl w:val="0"/>
          <w:numId w:val="8"/>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基于本协议约定承担的违约责任，并不影响乙方依相关具体交易协议而承担的责任。</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420" w:firstLineChars="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其它约定</w:t>
      </w:r>
    </w:p>
    <w:p>
      <w:pPr>
        <w:keepNext w:val="0"/>
        <w:keepLines w:val="0"/>
        <w:pageBreakBefore w:val="0"/>
        <w:numPr>
          <w:ilvl w:val="0"/>
          <w:numId w:val="9"/>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本协议自双方签章之日生效，其效力追溯至双方合作开始之日，不因双方业务合作终止而自动失效。</w:t>
      </w:r>
    </w:p>
    <w:p>
      <w:pPr>
        <w:keepNext w:val="0"/>
        <w:keepLines w:val="0"/>
        <w:pageBreakBefore w:val="0"/>
        <w:numPr>
          <w:ilvl w:val="0"/>
          <w:numId w:val="9"/>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本协议独立于双方之间因其他具体业务所签订的合作协议存在，不因合作协议的无效、终止、解除而无效、终止、解除。双方合作协议的相关约定与本协议约定相冲突的，以本协议为准。</w:t>
      </w:r>
    </w:p>
    <w:p>
      <w:pPr>
        <w:keepNext w:val="0"/>
        <w:keepLines w:val="0"/>
        <w:pageBreakBefore w:val="0"/>
        <w:numPr>
          <w:ilvl w:val="0"/>
          <w:numId w:val="9"/>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双方协商解决履行本协议过程中的争议，协商不成，提交甲方所在地人民法院裁决。</w:t>
      </w:r>
    </w:p>
    <w:p>
      <w:pPr>
        <w:keepNext w:val="0"/>
        <w:keepLines w:val="0"/>
        <w:pageBreakBefore w:val="0"/>
        <w:numPr>
          <w:ilvl w:val="0"/>
          <w:numId w:val="9"/>
        </w:numPr>
        <w:kinsoku/>
        <w:wordWrap/>
        <w:overflowPunct/>
        <w:topLinePunct w:val="0"/>
        <w:autoSpaceDE/>
        <w:autoSpaceDN/>
        <w:bidi w:val="0"/>
        <w:adjustRightInd/>
        <w:snapToGrid/>
        <w:spacing w:line="480" w:lineRule="exact"/>
        <w:ind w:left="425" w:leftChars="0" w:hanging="425" w:firstLineChars="0"/>
        <w:textAlignment w:val="auto"/>
        <w:rPr>
          <w:rFonts w:hint="eastAsia" w:ascii="宋体" w:hAnsi="宋体" w:eastAsia="宋体" w:cs="宋体"/>
          <w:sz w:val="28"/>
          <w:szCs w:val="28"/>
        </w:rPr>
      </w:pPr>
      <w:r>
        <w:rPr>
          <w:rFonts w:hint="eastAsia" w:ascii="宋体" w:hAnsi="宋体" w:eastAsia="宋体" w:cs="宋体"/>
          <w:sz w:val="28"/>
          <w:szCs w:val="28"/>
        </w:rPr>
        <w:t>本协议书一式</w:t>
      </w:r>
      <w:r>
        <w:rPr>
          <w:rFonts w:hint="eastAsia" w:ascii="宋体" w:hAnsi="宋体" w:eastAsia="宋体" w:cs="宋体"/>
          <w:sz w:val="28"/>
          <w:szCs w:val="28"/>
          <w:lang w:eastAsia="zh-CN"/>
        </w:rPr>
        <w:t>肆</w:t>
      </w:r>
      <w:r>
        <w:rPr>
          <w:rFonts w:hint="eastAsia" w:ascii="宋体" w:hAnsi="宋体" w:eastAsia="宋体" w:cs="宋体"/>
          <w:sz w:val="28"/>
          <w:szCs w:val="28"/>
        </w:rPr>
        <w:t>份，甲乙</w:t>
      </w:r>
      <w:r>
        <w:rPr>
          <w:rFonts w:hint="eastAsia" w:ascii="宋体" w:hAnsi="宋体" w:eastAsia="宋体" w:cs="宋体"/>
          <w:sz w:val="28"/>
          <w:szCs w:val="28"/>
          <w:lang w:eastAsia="zh-CN"/>
        </w:rPr>
        <w:t>双</w:t>
      </w:r>
      <w:r>
        <w:rPr>
          <w:rFonts w:hint="eastAsia" w:ascii="宋体" w:hAnsi="宋体" w:eastAsia="宋体" w:cs="宋体"/>
          <w:sz w:val="28"/>
          <w:szCs w:val="28"/>
        </w:rPr>
        <w:t>方</w:t>
      </w:r>
      <w:r>
        <w:rPr>
          <w:rFonts w:hint="eastAsia" w:ascii="宋体" w:hAnsi="宋体" w:eastAsia="宋体" w:cs="宋体"/>
          <w:sz w:val="28"/>
          <w:szCs w:val="28"/>
          <w:lang w:eastAsia="zh-CN"/>
        </w:rPr>
        <w:t>各</w:t>
      </w:r>
      <w:r>
        <w:rPr>
          <w:rFonts w:hint="eastAsia" w:ascii="宋体" w:hAnsi="宋体" w:eastAsia="宋体" w:cs="宋体"/>
          <w:sz w:val="28"/>
          <w:szCs w:val="28"/>
        </w:rPr>
        <w:t>执</w:t>
      </w:r>
      <w:r>
        <w:rPr>
          <w:rFonts w:hint="eastAsia" w:ascii="宋体" w:hAnsi="宋体" w:eastAsia="宋体" w:cs="宋体"/>
          <w:sz w:val="28"/>
          <w:szCs w:val="28"/>
          <w:lang w:eastAsia="zh-CN"/>
        </w:rPr>
        <w:t>贰</w:t>
      </w:r>
      <w:r>
        <w:rPr>
          <w:rFonts w:hint="eastAsia" w:ascii="宋体" w:hAnsi="宋体" w:eastAsia="宋体" w:cs="宋体"/>
          <w:sz w:val="28"/>
          <w:szCs w:val="28"/>
        </w:rPr>
        <w:t>份，具有同等法律效力。</w:t>
      </w:r>
    </w:p>
    <w:p>
      <w:pPr>
        <w:keepNext w:val="0"/>
        <w:keepLines w:val="0"/>
        <w:pageBreakBefore w:val="0"/>
        <w:numPr>
          <w:ilvl w:val="0"/>
          <w:numId w:val="0"/>
        </w:numPr>
        <w:kinsoku/>
        <w:wordWrap/>
        <w:overflowPunct/>
        <w:topLinePunct w:val="0"/>
        <w:autoSpaceDE/>
        <w:autoSpaceDN/>
        <w:bidi w:val="0"/>
        <w:adjustRightInd/>
        <w:snapToGrid/>
        <w:spacing w:line="480" w:lineRule="exact"/>
        <w:textAlignment w:val="auto"/>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0" w:firstLineChars="0"/>
        <w:textAlignment w:val="auto"/>
        <w:rPr>
          <w:rFonts w:hint="eastAsia" w:ascii="宋体" w:hAnsi="宋体" w:eastAsia="宋体" w:cs="宋体"/>
          <w:kern w:val="0"/>
          <w:sz w:val="28"/>
          <w:szCs w:val="28"/>
          <w:lang w:val="zh-CN"/>
        </w:rPr>
      </w:pP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0" w:firstLineChars="0"/>
        <w:textAlignment w:val="auto"/>
        <w:rPr>
          <w:rFonts w:hint="eastAsia" w:ascii="宋体" w:hAnsi="宋体" w:eastAsia="宋体" w:cs="宋体"/>
          <w:kern w:val="0"/>
          <w:sz w:val="28"/>
          <w:szCs w:val="28"/>
          <w:lang w:val="zh-CN"/>
        </w:rPr>
      </w:pP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0" w:firstLineChars="0"/>
        <w:textAlignment w:val="auto"/>
        <w:rPr>
          <w:rFonts w:hint="eastAsia" w:ascii="宋体" w:hAnsi="宋体" w:eastAsia="宋体" w:cs="宋体"/>
          <w:kern w:val="0"/>
          <w:sz w:val="28"/>
          <w:szCs w:val="28"/>
          <w:lang w:val="zh-CN"/>
        </w:rPr>
      </w:pP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0" w:firstLineChars="0"/>
        <w:textAlignment w:val="auto"/>
        <w:rPr>
          <w:rFonts w:hint="eastAsia" w:ascii="宋体" w:hAnsi="宋体" w:eastAsia="宋体" w:cs="宋体"/>
          <w:kern w:val="0"/>
          <w:sz w:val="28"/>
          <w:szCs w:val="28"/>
          <w:lang w:val="zh-CN"/>
        </w:rPr>
      </w:pPr>
      <w:r>
        <w:rPr>
          <w:rFonts w:hint="eastAsia" w:ascii="宋体" w:hAnsi="宋体" w:eastAsia="宋体" w:cs="宋体"/>
          <w:kern w:val="0"/>
          <w:sz w:val="28"/>
          <w:szCs w:val="28"/>
          <w:lang w:val="zh-CN"/>
        </w:rPr>
        <w:t>甲方：(</w:t>
      </w:r>
      <w:r>
        <w:rPr>
          <w:rFonts w:hint="eastAsia" w:ascii="宋体" w:hAnsi="宋体" w:eastAsia="宋体" w:cs="宋体"/>
          <w:kern w:val="0"/>
          <w:sz w:val="28"/>
          <w:szCs w:val="28"/>
          <w:lang w:val="en-US" w:eastAsia="zh-CN"/>
        </w:rPr>
        <w:t>盖章</w:t>
      </w:r>
      <w:r>
        <w:rPr>
          <w:rFonts w:hint="eastAsia" w:ascii="宋体" w:hAnsi="宋体" w:eastAsia="宋体" w:cs="宋体"/>
          <w:kern w:val="0"/>
          <w:sz w:val="28"/>
          <w:szCs w:val="28"/>
          <w:lang w:val="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val="zh-CN"/>
        </w:rPr>
        <w:t>乙方：(</w:t>
      </w:r>
      <w:r>
        <w:rPr>
          <w:rFonts w:hint="eastAsia" w:ascii="宋体" w:hAnsi="宋体" w:eastAsia="宋体" w:cs="宋体"/>
          <w:kern w:val="0"/>
          <w:sz w:val="28"/>
          <w:szCs w:val="28"/>
          <w:lang w:val="en-US" w:eastAsia="zh-CN"/>
        </w:rPr>
        <w:t>盖章</w:t>
      </w:r>
      <w:r>
        <w:rPr>
          <w:rFonts w:hint="eastAsia" w:ascii="宋体" w:hAnsi="宋体" w:eastAsia="宋体" w:cs="宋体"/>
          <w:kern w:val="0"/>
          <w:sz w:val="28"/>
          <w:szCs w:val="28"/>
          <w:lang w:val="zh-CN"/>
        </w:rPr>
        <w:t>)</w:t>
      </w: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ind w:firstLine="280" w:firstLineChars="100"/>
        <w:textAlignment w:val="auto"/>
        <w:rPr>
          <w:rFonts w:hint="eastAsia" w:ascii="宋体" w:hAnsi="宋体" w:eastAsia="宋体" w:cs="宋体"/>
          <w:kern w:val="0"/>
          <w:sz w:val="28"/>
          <w:szCs w:val="28"/>
          <w:lang w:val="zh-CN"/>
        </w:rPr>
      </w:pPr>
    </w:p>
    <w:p>
      <w:pPr>
        <w:keepNext w:val="0"/>
        <w:keepLines w:val="0"/>
        <w:pageBreakBefore w:val="0"/>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8"/>
          <w:szCs w:val="28"/>
        </w:rPr>
      </w:pPr>
      <w:r>
        <w:rPr>
          <w:rFonts w:hint="eastAsia" w:ascii="宋体" w:hAnsi="宋体" w:cs="宋体"/>
          <w:kern w:val="0"/>
          <w:sz w:val="28"/>
          <w:szCs w:val="28"/>
          <w:lang w:val="en-US" w:eastAsia="zh-CN"/>
        </w:rPr>
        <w:t xml:space="preserve">                            </w:t>
      </w:r>
      <w:r>
        <w:rPr>
          <w:rFonts w:hint="eastAsia" w:ascii="宋体" w:hAnsi="宋体" w:eastAsia="宋体" w:cs="宋体"/>
          <w:kern w:val="0"/>
          <w:sz w:val="28"/>
          <w:szCs w:val="28"/>
          <w:lang w:val="en-US" w:eastAsia="zh-CN"/>
        </w:rPr>
        <w:t>签订日期：</w:t>
      </w:r>
      <w:r>
        <w:rPr>
          <w:rFonts w:hint="eastAsia" w:ascii="宋体" w:hAnsi="宋体" w:cs="宋体"/>
          <w:kern w:val="0"/>
          <w:sz w:val="28"/>
          <w:szCs w:val="28"/>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val="zh-CN"/>
        </w:rPr>
        <w:t>年</w:t>
      </w:r>
      <w:r>
        <w:rPr>
          <w:rFonts w:hint="eastAsia" w:ascii="宋体" w:hAnsi="宋体" w:eastAsia="宋体" w:cs="宋体"/>
          <w:kern w:val="0"/>
          <w:sz w:val="28"/>
          <w:szCs w:val="28"/>
          <w:lang w:val="en-US" w:eastAsia="zh-CN"/>
        </w:rPr>
        <w:t xml:space="preserve"> </w:t>
      </w:r>
      <w:r>
        <w:rPr>
          <w:rFonts w:hint="eastAsia" w:ascii="宋体" w:hAnsi="宋体" w:cs="宋体"/>
          <w:kern w:val="0"/>
          <w:sz w:val="28"/>
          <w:szCs w:val="28"/>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val="zh-CN"/>
        </w:rPr>
        <w:t>月</w:t>
      </w:r>
      <w:r>
        <w:rPr>
          <w:rFonts w:hint="eastAsia" w:ascii="宋体" w:hAnsi="宋体" w:eastAsia="宋体" w:cs="宋体"/>
          <w:kern w:val="0"/>
          <w:sz w:val="28"/>
          <w:szCs w:val="28"/>
          <w:lang w:val="en-US" w:eastAsia="zh-CN"/>
        </w:rPr>
        <w:t xml:space="preserve"> </w:t>
      </w:r>
      <w:r>
        <w:rPr>
          <w:rFonts w:hint="eastAsia" w:ascii="宋体" w:hAnsi="宋体" w:cs="宋体"/>
          <w:kern w:val="0"/>
          <w:sz w:val="28"/>
          <w:szCs w:val="28"/>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val="zh-CN"/>
        </w:rPr>
        <w:t>日</w:t>
      </w:r>
      <w:r>
        <w:rPr>
          <w:rFonts w:hint="eastAsia" w:ascii="宋体" w:hAnsi="宋体" w:eastAsia="宋体" w:cs="宋体"/>
          <w:kern w:val="0"/>
          <w:sz w:val="28"/>
          <w:szCs w:val="28"/>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sectPr>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3B154"/>
    <w:multiLevelType w:val="singleLevel"/>
    <w:tmpl w:val="8E93B154"/>
    <w:lvl w:ilvl="0" w:tentative="0">
      <w:start w:val="1"/>
      <w:numFmt w:val="decimal"/>
      <w:lvlText w:val="%1."/>
      <w:lvlJc w:val="left"/>
      <w:pPr>
        <w:ind w:left="425" w:hanging="425"/>
      </w:pPr>
      <w:rPr>
        <w:rFonts w:hint="default"/>
      </w:rPr>
    </w:lvl>
  </w:abstractNum>
  <w:abstractNum w:abstractNumId="1">
    <w:nsid w:val="90C2B29E"/>
    <w:multiLevelType w:val="singleLevel"/>
    <w:tmpl w:val="90C2B29E"/>
    <w:lvl w:ilvl="0" w:tentative="0">
      <w:start w:val="1"/>
      <w:numFmt w:val="decimal"/>
      <w:lvlText w:val="%1."/>
      <w:lvlJc w:val="left"/>
      <w:pPr>
        <w:ind w:left="425" w:hanging="425"/>
      </w:pPr>
      <w:rPr>
        <w:rFonts w:hint="default"/>
      </w:rPr>
    </w:lvl>
  </w:abstractNum>
  <w:abstractNum w:abstractNumId="2">
    <w:nsid w:val="FBEEABFC"/>
    <w:multiLevelType w:val="singleLevel"/>
    <w:tmpl w:val="FBEEABFC"/>
    <w:lvl w:ilvl="0" w:tentative="0">
      <w:start w:val="1"/>
      <w:numFmt w:val="decimal"/>
      <w:lvlText w:val="%1."/>
      <w:lvlJc w:val="left"/>
      <w:pPr>
        <w:ind w:left="425" w:hanging="425"/>
      </w:pPr>
      <w:rPr>
        <w:rFonts w:hint="default"/>
      </w:rPr>
    </w:lvl>
  </w:abstractNum>
  <w:abstractNum w:abstractNumId="3">
    <w:nsid w:val="020A7FDD"/>
    <w:multiLevelType w:val="singleLevel"/>
    <w:tmpl w:val="020A7FDD"/>
    <w:lvl w:ilvl="0" w:tentative="0">
      <w:start w:val="1"/>
      <w:numFmt w:val="decimal"/>
      <w:lvlText w:val="%1."/>
      <w:lvlJc w:val="left"/>
      <w:pPr>
        <w:ind w:left="425" w:hanging="425"/>
      </w:pPr>
      <w:rPr>
        <w:rFonts w:hint="default"/>
      </w:rPr>
    </w:lvl>
  </w:abstractNum>
  <w:abstractNum w:abstractNumId="4">
    <w:nsid w:val="0F1E1E5C"/>
    <w:multiLevelType w:val="singleLevel"/>
    <w:tmpl w:val="0F1E1E5C"/>
    <w:lvl w:ilvl="0" w:tentative="0">
      <w:start w:val="1"/>
      <w:numFmt w:val="decimal"/>
      <w:lvlText w:val="%1."/>
      <w:lvlJc w:val="left"/>
      <w:pPr>
        <w:ind w:left="425" w:hanging="425"/>
      </w:pPr>
      <w:rPr>
        <w:rFonts w:hint="default"/>
      </w:rPr>
    </w:lvl>
  </w:abstractNum>
  <w:abstractNum w:abstractNumId="5">
    <w:nsid w:val="0F769EE5"/>
    <w:multiLevelType w:val="singleLevel"/>
    <w:tmpl w:val="0F769EE5"/>
    <w:lvl w:ilvl="0" w:tentative="0">
      <w:start w:val="2"/>
      <w:numFmt w:val="chineseCounting"/>
      <w:suff w:val="nothing"/>
      <w:lvlText w:val="（%1）"/>
      <w:lvlJc w:val="left"/>
      <w:rPr>
        <w:rFonts w:hint="eastAsia"/>
      </w:rPr>
    </w:lvl>
  </w:abstractNum>
  <w:abstractNum w:abstractNumId="6">
    <w:nsid w:val="24E63E31"/>
    <w:multiLevelType w:val="singleLevel"/>
    <w:tmpl w:val="24E63E31"/>
    <w:lvl w:ilvl="0" w:tentative="0">
      <w:start w:val="1"/>
      <w:numFmt w:val="chineseCounting"/>
      <w:suff w:val="nothing"/>
      <w:lvlText w:val="%1、"/>
      <w:lvlJc w:val="left"/>
      <w:pPr>
        <w:ind w:left="0" w:firstLine="420"/>
      </w:pPr>
      <w:rPr>
        <w:rFonts w:hint="eastAsia"/>
      </w:rPr>
    </w:lvl>
  </w:abstractNum>
  <w:abstractNum w:abstractNumId="7">
    <w:nsid w:val="4DBF1601"/>
    <w:multiLevelType w:val="singleLevel"/>
    <w:tmpl w:val="4DBF1601"/>
    <w:lvl w:ilvl="0" w:tentative="0">
      <w:start w:val="1"/>
      <w:numFmt w:val="decimal"/>
      <w:lvlText w:val="%1."/>
      <w:lvlJc w:val="left"/>
      <w:pPr>
        <w:ind w:left="425" w:hanging="425"/>
      </w:pPr>
      <w:rPr>
        <w:rFonts w:hint="default"/>
      </w:rPr>
    </w:lvl>
  </w:abstractNum>
  <w:abstractNum w:abstractNumId="8">
    <w:nsid w:val="78A85DE1"/>
    <w:multiLevelType w:val="singleLevel"/>
    <w:tmpl w:val="78A85DE1"/>
    <w:lvl w:ilvl="0" w:tentative="0">
      <w:start w:val="1"/>
      <w:numFmt w:val="decimal"/>
      <w:lvlText w:val="%1."/>
      <w:lvlJc w:val="left"/>
      <w:pPr>
        <w:ind w:left="425" w:hanging="425"/>
      </w:pPr>
      <w:rPr>
        <w:rFonts w:hint="default"/>
      </w:rPr>
    </w:lvl>
  </w:abstractNum>
  <w:num w:numId="1">
    <w:abstractNumId w:val="6"/>
  </w:num>
  <w:num w:numId="2">
    <w:abstractNumId w:val="8"/>
  </w:num>
  <w:num w:numId="3">
    <w:abstractNumId w:val="5"/>
  </w:num>
  <w:num w:numId="4">
    <w:abstractNumId w:val="1"/>
  </w:num>
  <w:num w:numId="5">
    <w:abstractNumId w:val="3"/>
  </w:num>
  <w:num w:numId="6">
    <w:abstractNumId w:val="2"/>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F09C6"/>
    <w:rsid w:val="05EF4A23"/>
    <w:rsid w:val="07151FF1"/>
    <w:rsid w:val="07E31891"/>
    <w:rsid w:val="0EE23136"/>
    <w:rsid w:val="215F09C6"/>
    <w:rsid w:val="26A2087A"/>
    <w:rsid w:val="2BCB2C05"/>
    <w:rsid w:val="2D20284A"/>
    <w:rsid w:val="56B931A8"/>
    <w:rsid w:val="651F50CB"/>
    <w:rsid w:val="67AA4A2E"/>
    <w:rsid w:val="6C341387"/>
    <w:rsid w:val="7A6B5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eastAsia="宋体" w:asciiTheme="minorAscii" w:hAnsiTheme="minorAscii" w:cstheme="minorBidi"/>
      <w:kern w:val="2"/>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77695be8-c06d-41b7-6123-17b1dfee3687\&#24265;&#27905;&#21512;&#20316;&#21327;&#3575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廉洁合作协议.docx</Template>
  <Pages>4</Pages>
  <Words>1923</Words>
  <Characters>1965</Characters>
  <Lines>0</Lines>
  <Paragraphs>0</Paragraphs>
  <TotalTime>5</TotalTime>
  <ScaleCrop>false</ScaleCrop>
  <LinksUpToDate>false</LinksUpToDate>
  <CharactersWithSpaces>2036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2021-10-21T05:51:00Z</dcterms:created>
  <dc:creator>云图</dc:creator>
  <cp:lastModifiedBy>云图</cp:lastModifiedBy>
  <dcterms:modified xsi:type="dcterms:W3CDTF">2022-03-23T01:15:01Z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A4F430B734A846CEAAB1C527A18F1E69</vt:lpwstr>
  </property>
</Properties>
</file>